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16AE" w14:textId="0564D3CB" w:rsidR="009830E4" w:rsidRPr="00B03A29" w:rsidRDefault="009830E4" w:rsidP="002E72EB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 w:rsidRPr="00B03A29">
        <w:rPr>
          <w:bCs/>
          <w:smallCaps w:val="0"/>
        </w:rPr>
        <w:t>REQUEST FOR EXPRESSIONS OF INTEREST</w:t>
      </w:r>
    </w:p>
    <w:p w14:paraId="7A8CCFB3" w14:textId="77777777" w:rsidR="009830E4" w:rsidRPr="00B03A29" w:rsidRDefault="009830E4" w:rsidP="002E72EB">
      <w:pPr>
        <w:pStyle w:val="ChapterNumber"/>
        <w:tabs>
          <w:tab w:val="clear" w:pos="-720"/>
        </w:tabs>
        <w:jc w:val="both"/>
        <w:rPr>
          <w:rFonts w:ascii="Times New Roman" w:hAnsi="Times New Roman"/>
          <w:spacing w:val="-2"/>
        </w:rPr>
      </w:pPr>
    </w:p>
    <w:p w14:paraId="2AA7537B" w14:textId="77777777" w:rsidR="00D04E5D" w:rsidRPr="00B03A29" w:rsidRDefault="00D04E5D" w:rsidP="002E72EB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03A29">
        <w:rPr>
          <w:rFonts w:ascii="Times New Roman" w:hAnsi="Times New Roman"/>
          <w:b/>
          <w:sz w:val="22"/>
          <w:szCs w:val="22"/>
        </w:rPr>
        <w:t>Georgia</w:t>
      </w:r>
    </w:p>
    <w:p w14:paraId="41BF15A5" w14:textId="77777777" w:rsidR="00D04E5D" w:rsidRPr="00B03A29" w:rsidRDefault="00D04E5D" w:rsidP="002E72EB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03A29">
        <w:rPr>
          <w:rFonts w:ascii="Times New Roman" w:hAnsi="Times New Roman"/>
          <w:b/>
          <w:sz w:val="22"/>
          <w:szCs w:val="22"/>
        </w:rPr>
        <w:t>Project Name: Georgia I2Q - Innovation, Inclusion and Quality</w:t>
      </w:r>
    </w:p>
    <w:p w14:paraId="7B05C784" w14:textId="68DAC9B2" w:rsidR="009830E4" w:rsidRPr="00B03A29" w:rsidRDefault="00EC50B8" w:rsidP="002E72EB">
      <w:pPr>
        <w:pStyle w:val="BodyText"/>
        <w:jc w:val="both"/>
        <w:rPr>
          <w:rFonts w:ascii="Times New Roman" w:hAnsi="Times New Roman"/>
          <w:b/>
        </w:rPr>
      </w:pPr>
      <w:r w:rsidRPr="00B03A29">
        <w:rPr>
          <w:rFonts w:ascii="Times New Roman" w:hAnsi="Times New Roman"/>
          <w:b/>
        </w:rPr>
        <w:t>Loan No.</w:t>
      </w:r>
      <w:r w:rsidRPr="00B03A29" w:rsidDel="00EC50B8">
        <w:rPr>
          <w:rFonts w:ascii="Times New Roman" w:hAnsi="Times New Roman"/>
          <w:b/>
        </w:rPr>
        <w:t xml:space="preserve"> </w:t>
      </w:r>
      <w:r w:rsidR="00D04E5D" w:rsidRPr="00B03A29">
        <w:rPr>
          <w:rFonts w:ascii="Times New Roman" w:hAnsi="Times New Roman"/>
          <w:b/>
        </w:rPr>
        <w:t>8955</w:t>
      </w:r>
      <w:r w:rsidR="00B03A29" w:rsidRPr="00B03A29">
        <w:rPr>
          <w:rFonts w:ascii="Times New Roman" w:hAnsi="Times New Roman"/>
          <w:b/>
        </w:rPr>
        <w:t>0</w:t>
      </w:r>
      <w:r w:rsidR="00D04E5D" w:rsidRPr="00B03A29">
        <w:rPr>
          <w:rFonts w:ascii="Times New Roman" w:hAnsi="Times New Roman"/>
          <w:b/>
        </w:rPr>
        <w:t>-GE</w:t>
      </w:r>
    </w:p>
    <w:p w14:paraId="27C40778" w14:textId="7F3ACCEB" w:rsidR="00EC50B8" w:rsidRPr="00B03A29" w:rsidRDefault="00EC50B8" w:rsidP="002E72EB">
      <w:pPr>
        <w:pStyle w:val="BodyText"/>
        <w:jc w:val="both"/>
        <w:rPr>
          <w:rFonts w:ascii="Times New Roman" w:hAnsi="Times New Roman"/>
          <w:b/>
        </w:rPr>
      </w:pPr>
      <w:r w:rsidRPr="00B03A29">
        <w:rPr>
          <w:rFonts w:ascii="Times New Roman" w:hAnsi="Times New Roman"/>
          <w:b/>
        </w:rPr>
        <w:t>Assignment Title</w:t>
      </w:r>
      <w:r w:rsidR="000C4041" w:rsidRPr="00B03A29">
        <w:rPr>
          <w:rFonts w:ascii="Times New Roman" w:hAnsi="Times New Roman"/>
          <w:b/>
        </w:rPr>
        <w:t xml:space="preserve">: </w:t>
      </w:r>
      <w:r w:rsidR="00D04E5D" w:rsidRPr="00B03A29">
        <w:rPr>
          <w:rFonts w:ascii="Times New Roman" w:hAnsi="Times New Roman"/>
          <w:b/>
        </w:rPr>
        <w:t xml:space="preserve">General Education Component Lead (National </w:t>
      </w:r>
      <w:r w:rsidR="002E72EB">
        <w:rPr>
          <w:rFonts w:ascii="Times New Roman" w:hAnsi="Times New Roman"/>
          <w:b/>
        </w:rPr>
        <w:t xml:space="preserve">Individual </w:t>
      </w:r>
      <w:r w:rsidR="00D04E5D" w:rsidRPr="00B03A29">
        <w:rPr>
          <w:rFonts w:ascii="Times New Roman" w:hAnsi="Times New Roman"/>
          <w:b/>
        </w:rPr>
        <w:t>Consultant)</w:t>
      </w:r>
    </w:p>
    <w:p w14:paraId="265F4B74" w14:textId="54701C7A" w:rsidR="00EC50B8" w:rsidRPr="00B03A29" w:rsidRDefault="00EC50B8" w:rsidP="002E72EB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B03A29">
        <w:rPr>
          <w:rFonts w:ascii="Times New Roman" w:hAnsi="Times New Roman"/>
          <w:b/>
          <w:spacing w:val="-2"/>
          <w:sz w:val="24"/>
        </w:rPr>
        <w:t xml:space="preserve">Reference No. </w:t>
      </w:r>
      <w:r w:rsidR="00D04E5D" w:rsidRPr="00B03A29">
        <w:rPr>
          <w:rFonts w:ascii="Times New Roman" w:hAnsi="Times New Roman"/>
          <w:b/>
          <w:spacing w:val="-2"/>
          <w:sz w:val="24"/>
        </w:rPr>
        <w:t>GE-MESCS-297237-CS-INDV</w:t>
      </w:r>
    </w:p>
    <w:p w14:paraId="30DE7835" w14:textId="77777777" w:rsidR="009830E4" w:rsidRPr="00B03A29" w:rsidRDefault="009830E4" w:rsidP="002E72EB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608C42D6" w14:textId="77777777" w:rsidR="00D04E5D" w:rsidRPr="00B03A29" w:rsidRDefault="00D04E5D" w:rsidP="002E72EB">
      <w:pPr>
        <w:suppressAutoHyphens/>
        <w:jc w:val="both"/>
        <w:rPr>
          <w:rFonts w:ascii="Times New Roman" w:hAnsi="Times New Roman"/>
          <w:szCs w:val="22"/>
        </w:rPr>
      </w:pPr>
      <w:r w:rsidRPr="00B03A29">
        <w:rPr>
          <w:rFonts w:ascii="Times New Roman" w:hAnsi="Times New Roman"/>
          <w:szCs w:val="22"/>
        </w:rPr>
        <w:t xml:space="preserve">Georgia has received financing from the World Bank towards the cost of the </w:t>
      </w:r>
      <w:r w:rsidRPr="00B03A29">
        <w:rPr>
          <w:rFonts w:ascii="Times New Roman" w:hAnsi="Times New Roman"/>
          <w:b/>
          <w:szCs w:val="22"/>
          <w:lang w:val="x-none" w:eastAsia="x-none"/>
        </w:rPr>
        <w:t xml:space="preserve">Georgia I2Q - Innovation, Inclusion and Quality </w:t>
      </w:r>
      <w:r w:rsidRPr="00B03A29">
        <w:rPr>
          <w:rFonts w:ascii="Times New Roman" w:hAnsi="Times New Roman"/>
          <w:b/>
          <w:szCs w:val="22"/>
        </w:rPr>
        <w:t xml:space="preserve">Project </w:t>
      </w:r>
      <w:r w:rsidRPr="00B03A29">
        <w:rPr>
          <w:rFonts w:ascii="Times New Roman" w:hAnsi="Times New Roman"/>
          <w:szCs w:val="22"/>
        </w:rPr>
        <w:t>and intends to apply part of the proceeds to payments for goods, works, and related services and consulting services to be procured under this project.</w:t>
      </w:r>
    </w:p>
    <w:p w14:paraId="2D661CFF" w14:textId="77777777" w:rsidR="00916E24" w:rsidRPr="00B03A29" w:rsidRDefault="00916E24" w:rsidP="002E72EB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1732300" w14:textId="0E48209A" w:rsidR="00D12616" w:rsidRPr="00B03A29" w:rsidRDefault="009830E4" w:rsidP="002E72EB">
      <w:pPr>
        <w:pStyle w:val="NoSpacing"/>
        <w:jc w:val="both"/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B03A29">
        <w:rPr>
          <w:rFonts w:ascii="Times New Roman" w:hAnsi="Times New Roman" w:cs="Times New Roman"/>
          <w:spacing w:val="-2"/>
          <w:sz w:val="24"/>
          <w:szCs w:val="24"/>
        </w:rPr>
        <w:t xml:space="preserve">The </w:t>
      </w:r>
      <w:r w:rsidR="00916E24" w:rsidRPr="00B03A29">
        <w:rPr>
          <w:rFonts w:ascii="Times New Roman" w:hAnsi="Times New Roman" w:cs="Times New Roman"/>
          <w:spacing w:val="-2"/>
          <w:sz w:val="24"/>
          <w:szCs w:val="24"/>
        </w:rPr>
        <w:t xml:space="preserve">consulting </w:t>
      </w:r>
      <w:r w:rsidRPr="00B03A29">
        <w:rPr>
          <w:rFonts w:ascii="Times New Roman" w:hAnsi="Times New Roman" w:cs="Times New Roman"/>
          <w:spacing w:val="-2"/>
          <w:sz w:val="24"/>
          <w:szCs w:val="24"/>
        </w:rPr>
        <w:t xml:space="preserve">services </w:t>
      </w:r>
      <w:r w:rsidR="00916E24" w:rsidRPr="00B03A29">
        <w:rPr>
          <w:rFonts w:ascii="Times New Roman" w:hAnsi="Times New Roman" w:cs="Times New Roman"/>
          <w:spacing w:val="-2"/>
          <w:sz w:val="24"/>
          <w:szCs w:val="24"/>
        </w:rPr>
        <w:t>(“</w:t>
      </w:r>
      <w:r w:rsidR="001D70EB" w:rsidRPr="00B03A29">
        <w:rPr>
          <w:rFonts w:ascii="Times New Roman" w:hAnsi="Times New Roman" w:cs="Times New Roman"/>
          <w:spacing w:val="-2"/>
          <w:sz w:val="24"/>
          <w:szCs w:val="24"/>
        </w:rPr>
        <w:t>the Services</w:t>
      </w:r>
      <w:r w:rsidR="00916E24" w:rsidRPr="00B03A29">
        <w:rPr>
          <w:rFonts w:ascii="Times New Roman" w:hAnsi="Times New Roman" w:cs="Times New Roman"/>
          <w:spacing w:val="-2"/>
          <w:sz w:val="24"/>
          <w:szCs w:val="24"/>
        </w:rPr>
        <w:t xml:space="preserve">”) </w:t>
      </w:r>
      <w:r w:rsidRPr="00B03A29">
        <w:rPr>
          <w:rFonts w:ascii="Times New Roman" w:hAnsi="Times New Roman" w:cs="Times New Roman"/>
          <w:spacing w:val="-2"/>
          <w:sz w:val="24"/>
          <w:szCs w:val="24"/>
        </w:rPr>
        <w:t xml:space="preserve">include </w:t>
      </w:r>
      <w:r w:rsidR="00D04E5D" w:rsidRPr="00B03A29">
        <w:rPr>
          <w:rFonts w:ascii="Times New Roman" w:hAnsi="Times New Roman" w:cs="Times New Roman"/>
          <w:spacing w:val="-2"/>
          <w:sz w:val="24"/>
          <w:szCs w:val="24"/>
        </w:rPr>
        <w:t>to plan and lead the implementation of component under the project - Fostering Quality Teaching and Learning in General Education. The Consultant will be responsible for the following subcomponents: Subcomponent - Supporting the scaling up of the whole-school improvement pilot; Supporting capacity-building of teachers and school leaders to adapt, develop, and implement school-based curriculum and Development of a national assessment framework. The implementation</w:t>
      </w:r>
      <w:r w:rsidR="00BD14B2" w:rsidRPr="00B03A29">
        <w:rPr>
          <w:rFonts w:ascii="Times New Roman" w:hAnsi="Times New Roman" w:cs="Times New Roman"/>
          <w:spacing w:val="-2"/>
          <w:sz w:val="24"/>
          <w:szCs w:val="24"/>
        </w:rPr>
        <w:t xml:space="preserve"> period</w:t>
      </w:r>
      <w:r w:rsidR="00D04E5D" w:rsidRPr="00B03A29">
        <w:rPr>
          <w:rFonts w:ascii="Times New Roman" w:hAnsi="Times New Roman" w:cs="Times New Roman"/>
          <w:spacing w:val="-2"/>
          <w:sz w:val="24"/>
          <w:szCs w:val="24"/>
        </w:rPr>
        <w:t xml:space="preserve"> of the consultancy </w:t>
      </w:r>
      <w:r w:rsidR="002E72EB" w:rsidRPr="00B03A29">
        <w:rPr>
          <w:rFonts w:ascii="Times New Roman" w:hAnsi="Times New Roman" w:cs="Times New Roman"/>
          <w:spacing w:val="-2"/>
          <w:sz w:val="24"/>
          <w:szCs w:val="24"/>
        </w:rPr>
        <w:t xml:space="preserve">is </w:t>
      </w:r>
      <w:r w:rsidR="002E72EB">
        <w:rPr>
          <w:rFonts w:ascii="Times New Roman" w:hAnsi="Times New Roman" w:cs="Times New Roman"/>
          <w:spacing w:val="-2"/>
          <w:sz w:val="24"/>
          <w:szCs w:val="24"/>
        </w:rPr>
        <w:t xml:space="preserve">full time and </w:t>
      </w:r>
      <w:r w:rsidR="00D04E5D" w:rsidRPr="00B03A29">
        <w:rPr>
          <w:rFonts w:ascii="Times New Roman" w:hAnsi="Times New Roman" w:cs="Times New Roman"/>
          <w:spacing w:val="-2"/>
          <w:sz w:val="24"/>
          <w:szCs w:val="24"/>
        </w:rPr>
        <w:t>1 year (</w:t>
      </w:r>
      <w:r w:rsidR="00D04E5D" w:rsidRPr="00B03A29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including probation period of first three months). The contract can be extended subject to satisfactory performance as well as operational needs of the Project. </w:t>
      </w:r>
      <w:r w:rsidR="00D04E5D" w:rsidRPr="00B03A29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AB71C1" w:rsidRPr="00B03A29">
        <w:rPr>
          <w:rFonts w:ascii="Times New Roman" w:hAnsi="Times New Roman" w:cs="Times New Roman"/>
          <w:spacing w:val="-2"/>
          <w:sz w:val="24"/>
          <w:szCs w:val="24"/>
        </w:rPr>
        <w:t xml:space="preserve">xpected </w:t>
      </w:r>
      <w:r w:rsidR="00447B7B" w:rsidRPr="00B03A29">
        <w:rPr>
          <w:rFonts w:ascii="Times New Roman" w:hAnsi="Times New Roman" w:cs="Times New Roman"/>
          <w:spacing w:val="-2"/>
          <w:sz w:val="24"/>
          <w:szCs w:val="24"/>
        </w:rPr>
        <w:t>start date</w:t>
      </w:r>
      <w:r w:rsidR="00AB71C1" w:rsidRPr="00B03A29">
        <w:rPr>
          <w:rFonts w:ascii="Times New Roman" w:hAnsi="Times New Roman" w:cs="Times New Roman"/>
          <w:spacing w:val="-2"/>
          <w:sz w:val="24"/>
          <w:szCs w:val="24"/>
        </w:rPr>
        <w:t xml:space="preserve"> of </w:t>
      </w:r>
      <w:r w:rsidR="00D04E5D" w:rsidRPr="00B03A29">
        <w:rPr>
          <w:rFonts w:ascii="Times New Roman" w:hAnsi="Times New Roman" w:cs="Times New Roman"/>
          <w:spacing w:val="-2"/>
          <w:sz w:val="24"/>
          <w:szCs w:val="24"/>
        </w:rPr>
        <w:t>the services is Ju</w:t>
      </w:r>
      <w:r w:rsidR="00516FB0">
        <w:rPr>
          <w:rFonts w:ascii="Times New Roman" w:hAnsi="Times New Roman" w:cs="Times New Roman"/>
          <w:spacing w:val="-2"/>
          <w:sz w:val="24"/>
          <w:szCs w:val="24"/>
        </w:rPr>
        <w:t xml:space="preserve">ly </w:t>
      </w:r>
      <w:r w:rsidR="00D04E5D" w:rsidRPr="00B03A29">
        <w:rPr>
          <w:rFonts w:ascii="Times New Roman" w:hAnsi="Times New Roman" w:cs="Times New Roman"/>
          <w:spacing w:val="-2"/>
          <w:sz w:val="24"/>
          <w:szCs w:val="24"/>
        </w:rPr>
        <w:t>1, 2022.</w:t>
      </w:r>
    </w:p>
    <w:p w14:paraId="791291F6" w14:textId="77777777" w:rsidR="00D12616" w:rsidRPr="00B03A29" w:rsidRDefault="00D12616" w:rsidP="002E72EB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190D869" w14:textId="77777777" w:rsidR="00672366" w:rsidRPr="00B03A29" w:rsidRDefault="00825B5C" w:rsidP="002E72EB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B03A29">
        <w:rPr>
          <w:rFonts w:ascii="Times New Roman" w:hAnsi="Times New Roman"/>
          <w:spacing w:val="-2"/>
          <w:sz w:val="24"/>
          <w:szCs w:val="24"/>
        </w:rPr>
        <w:t xml:space="preserve">The Terms of Reference (TOR) for the </w:t>
      </w:r>
      <w:r w:rsidR="008C6CEA" w:rsidRPr="00B03A29">
        <w:rPr>
          <w:rFonts w:ascii="Times New Roman" w:hAnsi="Times New Roman"/>
          <w:spacing w:val="-2"/>
          <w:sz w:val="24"/>
          <w:szCs w:val="24"/>
        </w:rPr>
        <w:t xml:space="preserve">primary procurement stage for the </w:t>
      </w:r>
      <w:r w:rsidRPr="00B03A29">
        <w:rPr>
          <w:rFonts w:ascii="Times New Roman" w:hAnsi="Times New Roman"/>
          <w:spacing w:val="-2"/>
          <w:sz w:val="24"/>
          <w:szCs w:val="24"/>
        </w:rPr>
        <w:t>can be found at the following link</w:t>
      </w:r>
      <w:r w:rsidR="00672366" w:rsidRPr="00B03A29">
        <w:rPr>
          <w:rFonts w:ascii="Times New Roman" w:hAnsi="Times New Roman"/>
          <w:spacing w:val="-2"/>
          <w:sz w:val="24"/>
          <w:szCs w:val="24"/>
        </w:rPr>
        <w:t xml:space="preserve">: </w:t>
      </w:r>
    </w:p>
    <w:p w14:paraId="65BF4E8A" w14:textId="6F507869" w:rsidR="009830E4" w:rsidRDefault="001B4E46" w:rsidP="002E72EB">
      <w:pPr>
        <w:suppressAutoHyphens/>
        <w:jc w:val="both"/>
      </w:pPr>
      <w:hyperlink r:id="rId11" w:history="1">
        <w:r w:rsidR="00A04531" w:rsidRPr="003C0F78">
          <w:rPr>
            <w:rStyle w:val="Hyperlink"/>
          </w:rPr>
          <w:t>https://www.dropbox.com/sh/p82bln853421efb/AAAQNF_tpQIggyUVmxZbup9ba?dl=0</w:t>
        </w:r>
      </w:hyperlink>
    </w:p>
    <w:p w14:paraId="0B4C4694" w14:textId="77777777" w:rsidR="00A04531" w:rsidRPr="00B03A29" w:rsidRDefault="00A04531" w:rsidP="002E72EB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09B7E159" w14:textId="32DDF4D6" w:rsidR="00672366" w:rsidRPr="00B03A29" w:rsidRDefault="009830E4" w:rsidP="002E72EB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B03A29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672366" w:rsidRPr="00B03A29">
        <w:rPr>
          <w:rFonts w:ascii="Times New Roman" w:hAnsi="Times New Roman"/>
          <w:spacing w:val="-2"/>
          <w:sz w:val="24"/>
          <w:szCs w:val="24"/>
        </w:rPr>
        <w:t>Ministry of Education and Science of Georgia</w:t>
      </w:r>
      <w:r w:rsidRPr="00B03A2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D70EB" w:rsidRPr="00B03A29">
        <w:rPr>
          <w:rFonts w:ascii="Times New Roman" w:hAnsi="Times New Roman"/>
          <w:spacing w:val="-2"/>
          <w:sz w:val="24"/>
          <w:szCs w:val="24"/>
        </w:rPr>
        <w:t>now invites eligible consulting firms</w:t>
      </w:r>
      <w:r w:rsidRPr="00B03A2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D70EB" w:rsidRPr="00B03A29">
        <w:rPr>
          <w:rFonts w:ascii="Times New Roman" w:hAnsi="Times New Roman"/>
          <w:spacing w:val="-2"/>
          <w:sz w:val="24"/>
          <w:szCs w:val="24"/>
        </w:rPr>
        <w:t xml:space="preserve">(“Consultants”) </w:t>
      </w:r>
      <w:r w:rsidRPr="00B03A29">
        <w:rPr>
          <w:rFonts w:ascii="Times New Roman" w:hAnsi="Times New Roman"/>
          <w:spacing w:val="-2"/>
          <w:sz w:val="24"/>
          <w:szCs w:val="24"/>
        </w:rPr>
        <w:t xml:space="preserve">to indicate their interest in providing the </w:t>
      </w:r>
      <w:r w:rsidR="006D6898" w:rsidRPr="00B03A29">
        <w:rPr>
          <w:rFonts w:ascii="Times New Roman" w:hAnsi="Times New Roman"/>
          <w:spacing w:val="-2"/>
          <w:sz w:val="24"/>
          <w:szCs w:val="24"/>
        </w:rPr>
        <w:t>S</w:t>
      </w:r>
      <w:r w:rsidRPr="00B03A29">
        <w:rPr>
          <w:rFonts w:ascii="Times New Roman" w:hAnsi="Times New Roman"/>
          <w:spacing w:val="-2"/>
          <w:sz w:val="24"/>
          <w:szCs w:val="24"/>
        </w:rPr>
        <w:t xml:space="preserve">ervices. Interested </w:t>
      </w:r>
      <w:r w:rsidR="001D70EB" w:rsidRPr="00B03A29">
        <w:rPr>
          <w:rFonts w:ascii="Times New Roman" w:hAnsi="Times New Roman"/>
          <w:spacing w:val="-2"/>
          <w:sz w:val="24"/>
          <w:szCs w:val="24"/>
        </w:rPr>
        <w:t>C</w:t>
      </w:r>
      <w:r w:rsidRPr="00B03A29">
        <w:rPr>
          <w:rFonts w:ascii="Times New Roman" w:hAnsi="Times New Roman"/>
          <w:spacing w:val="-2"/>
          <w:sz w:val="24"/>
          <w:szCs w:val="24"/>
        </w:rPr>
        <w:t>onsultants</w:t>
      </w:r>
      <w:r w:rsidRPr="00B03A29">
        <w:rPr>
          <w:rFonts w:ascii="Times New Roman" w:hAnsi="Times New Roman"/>
          <w:spacing w:val="-2"/>
          <w:sz w:val="24"/>
        </w:rPr>
        <w:t xml:space="preserve"> </w:t>
      </w:r>
      <w:r w:rsidR="00E07E32" w:rsidRPr="00B03A29">
        <w:rPr>
          <w:rFonts w:ascii="Times New Roman" w:hAnsi="Times New Roman"/>
          <w:spacing w:val="-2"/>
          <w:sz w:val="24"/>
        </w:rPr>
        <w:t>should</w:t>
      </w:r>
      <w:r w:rsidRPr="00B03A29">
        <w:rPr>
          <w:rFonts w:ascii="Times New Roman" w:hAnsi="Times New Roman"/>
          <w:spacing w:val="-2"/>
          <w:sz w:val="24"/>
        </w:rPr>
        <w:t xml:space="preserve"> provide information </w:t>
      </w:r>
      <w:r w:rsidR="006D6898" w:rsidRPr="00B03A29">
        <w:rPr>
          <w:rFonts w:ascii="Times New Roman" w:hAnsi="Times New Roman"/>
          <w:spacing w:val="-2"/>
          <w:sz w:val="24"/>
        </w:rPr>
        <w:t xml:space="preserve">demonstrating </w:t>
      </w:r>
      <w:r w:rsidRPr="00B03A29">
        <w:rPr>
          <w:rFonts w:ascii="Times New Roman" w:hAnsi="Times New Roman"/>
          <w:spacing w:val="-2"/>
          <w:sz w:val="24"/>
        </w:rPr>
        <w:t xml:space="preserve">that they </w:t>
      </w:r>
      <w:r w:rsidR="00E07E32" w:rsidRPr="00B03A29">
        <w:rPr>
          <w:rFonts w:ascii="Times New Roman" w:hAnsi="Times New Roman"/>
          <w:spacing w:val="-2"/>
          <w:sz w:val="24"/>
        </w:rPr>
        <w:t xml:space="preserve">have the required qualifications and </w:t>
      </w:r>
      <w:r w:rsidR="00916E24" w:rsidRPr="00B03A29">
        <w:rPr>
          <w:rFonts w:ascii="Times New Roman" w:hAnsi="Times New Roman"/>
          <w:spacing w:val="-2"/>
          <w:sz w:val="24"/>
        </w:rPr>
        <w:t xml:space="preserve">relevant </w:t>
      </w:r>
      <w:r w:rsidR="00E07E32" w:rsidRPr="00B03A29">
        <w:rPr>
          <w:rFonts w:ascii="Times New Roman" w:hAnsi="Times New Roman"/>
          <w:spacing w:val="-2"/>
          <w:sz w:val="24"/>
        </w:rPr>
        <w:t>experience</w:t>
      </w:r>
      <w:r w:rsidRPr="00B03A29">
        <w:rPr>
          <w:rFonts w:ascii="Times New Roman" w:hAnsi="Times New Roman"/>
          <w:spacing w:val="-2"/>
          <w:sz w:val="24"/>
        </w:rPr>
        <w:t xml:space="preserve"> to perform the </w:t>
      </w:r>
      <w:r w:rsidR="006D6898" w:rsidRPr="00B03A29">
        <w:rPr>
          <w:rFonts w:ascii="Times New Roman" w:hAnsi="Times New Roman"/>
          <w:spacing w:val="-2"/>
          <w:sz w:val="24"/>
        </w:rPr>
        <w:t>S</w:t>
      </w:r>
      <w:r w:rsidRPr="00B03A29">
        <w:rPr>
          <w:rFonts w:ascii="Times New Roman" w:hAnsi="Times New Roman"/>
          <w:spacing w:val="-2"/>
          <w:sz w:val="24"/>
        </w:rPr>
        <w:t>ervices</w:t>
      </w:r>
      <w:r w:rsidR="000C4041" w:rsidRPr="00B03A29">
        <w:rPr>
          <w:rFonts w:ascii="Times New Roman" w:hAnsi="Times New Roman"/>
          <w:spacing w:val="-2"/>
          <w:sz w:val="24"/>
        </w:rPr>
        <w:t>.</w:t>
      </w:r>
      <w:r w:rsidRPr="00B03A29">
        <w:rPr>
          <w:rFonts w:ascii="Times New Roman" w:hAnsi="Times New Roman"/>
          <w:spacing w:val="-2"/>
          <w:sz w:val="24"/>
        </w:rPr>
        <w:t xml:space="preserve"> </w:t>
      </w:r>
      <w:r w:rsidR="00EC50B8" w:rsidRPr="00B03A29">
        <w:rPr>
          <w:rFonts w:ascii="Times New Roman" w:hAnsi="Times New Roman"/>
          <w:spacing w:val="-2"/>
          <w:sz w:val="24"/>
        </w:rPr>
        <w:t xml:space="preserve">The </w:t>
      </w:r>
      <w:r w:rsidR="00886703">
        <w:rPr>
          <w:rFonts w:ascii="Times New Roman" w:hAnsi="Times New Roman"/>
          <w:spacing w:val="-2"/>
          <w:sz w:val="24"/>
        </w:rPr>
        <w:t>qualification</w:t>
      </w:r>
      <w:r w:rsidR="00EC50B8" w:rsidRPr="00B03A29">
        <w:rPr>
          <w:rFonts w:ascii="Times New Roman" w:hAnsi="Times New Roman"/>
          <w:spacing w:val="-2"/>
          <w:sz w:val="24"/>
        </w:rPr>
        <w:t xml:space="preserve"> criteria are: </w:t>
      </w:r>
    </w:p>
    <w:p w14:paraId="142DAC63" w14:textId="77777777" w:rsidR="00672366" w:rsidRPr="00B03A29" w:rsidRDefault="00672366" w:rsidP="002E72EB">
      <w:pPr>
        <w:tabs>
          <w:tab w:val="left" w:pos="493"/>
        </w:tabs>
        <w:spacing w:before="4"/>
        <w:ind w:right="120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3A29">
        <w:rPr>
          <w:rFonts w:ascii="Times New Roman" w:hAnsi="Times New Roman"/>
          <w:i/>
          <w:color w:val="000000" w:themeColor="text1"/>
          <w:sz w:val="24"/>
          <w:szCs w:val="24"/>
        </w:rPr>
        <w:t>Required</w:t>
      </w:r>
      <w:r w:rsidRPr="00B03A29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73B1913" w14:textId="77777777" w:rsidR="00672366" w:rsidRPr="00B03A29" w:rsidRDefault="00672366" w:rsidP="002E72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 xml:space="preserve">MA level degree in Education, Social Sciences or relevant disciplines; </w:t>
      </w:r>
    </w:p>
    <w:p w14:paraId="713DAFD6" w14:textId="77777777" w:rsidR="00672366" w:rsidRPr="00B03A29" w:rsidRDefault="00672366" w:rsidP="002E72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 xml:space="preserve">Minimum 10 years of experience of working in general education sector with 7 years of holding managerial position </w:t>
      </w:r>
    </w:p>
    <w:p w14:paraId="668F9EF3" w14:textId="77777777" w:rsidR="00672366" w:rsidRPr="00B03A29" w:rsidRDefault="00672366" w:rsidP="002E72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>Experience of working in government and/or education institutions engaged in secondary education management</w:t>
      </w:r>
    </w:p>
    <w:p w14:paraId="2ED1B402" w14:textId="77777777" w:rsidR="00672366" w:rsidRPr="00B03A29" w:rsidRDefault="00672366" w:rsidP="002E72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>Experience of working with national minorities engaged in general education sectors on policy or operation levels</w:t>
      </w:r>
    </w:p>
    <w:p w14:paraId="3DF38180" w14:textId="77777777" w:rsidR="00672366" w:rsidRPr="00B03A29" w:rsidRDefault="00672366" w:rsidP="002E72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>Experience of working towards inclusive education, knowledge of policies and instructions related to children with special education needs</w:t>
      </w:r>
    </w:p>
    <w:p w14:paraId="41BBDDFF" w14:textId="77777777" w:rsidR="00672366" w:rsidRPr="00B03A29" w:rsidRDefault="00672366" w:rsidP="002E72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 xml:space="preserve">Experience of collaboration with international donor organizations working towards general education </w:t>
      </w:r>
    </w:p>
    <w:p w14:paraId="5F4058F3" w14:textId="77777777" w:rsidR="00672366" w:rsidRPr="00B03A29" w:rsidRDefault="00672366" w:rsidP="002E72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>Project management experience</w:t>
      </w:r>
    </w:p>
    <w:p w14:paraId="42A14FE6" w14:textId="77777777" w:rsidR="00672366" w:rsidRPr="00B03A29" w:rsidRDefault="00672366" w:rsidP="002E72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>Strategic planning experience</w:t>
      </w:r>
    </w:p>
    <w:p w14:paraId="4182FA6E" w14:textId="77777777" w:rsidR="00672366" w:rsidRPr="00B03A29" w:rsidRDefault="00672366" w:rsidP="002E72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>Fluency in English and Georgian</w:t>
      </w:r>
    </w:p>
    <w:p w14:paraId="58CE1990" w14:textId="77777777" w:rsidR="00672366" w:rsidRPr="00B03A29" w:rsidRDefault="00672366" w:rsidP="002E72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>Knowledge of MS Word, Excel, Project, PowerPoint</w:t>
      </w:r>
    </w:p>
    <w:p w14:paraId="75B78DB7" w14:textId="77777777" w:rsidR="00672366" w:rsidRPr="00B03A29" w:rsidRDefault="00672366" w:rsidP="002E72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>Proven teamwork skills</w:t>
      </w:r>
    </w:p>
    <w:p w14:paraId="1DC48E9B" w14:textId="77777777" w:rsidR="00672366" w:rsidRPr="00B03A29" w:rsidRDefault="00672366" w:rsidP="002E72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>Superior verbal and writing communication skills in Georgian</w:t>
      </w:r>
    </w:p>
    <w:p w14:paraId="189FA428" w14:textId="77777777" w:rsidR="00672366" w:rsidRPr="00B03A29" w:rsidRDefault="00672366" w:rsidP="002E72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>Strong verbal, reading and writing skills in English</w:t>
      </w:r>
    </w:p>
    <w:p w14:paraId="3F694FD3" w14:textId="77777777" w:rsidR="00672366" w:rsidRPr="00B03A29" w:rsidRDefault="00672366" w:rsidP="002E72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>Good negotiating skills</w:t>
      </w:r>
    </w:p>
    <w:p w14:paraId="46281B75" w14:textId="4A18A040" w:rsidR="00672366" w:rsidRPr="00B03A29" w:rsidRDefault="00672366" w:rsidP="002E72EB">
      <w:pPr>
        <w:pStyle w:val="ListParagraph"/>
        <w:tabs>
          <w:tab w:val="left" w:pos="493"/>
        </w:tabs>
        <w:autoSpaceDE/>
        <w:autoSpaceDN/>
        <w:spacing w:before="4"/>
        <w:ind w:left="720" w:right="120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</w:p>
    <w:p w14:paraId="2DC891EA" w14:textId="02928F9C" w:rsidR="00B03A29" w:rsidRPr="00B03A29" w:rsidRDefault="00B03A29" w:rsidP="002E72EB">
      <w:pPr>
        <w:pStyle w:val="ListParagraph"/>
        <w:tabs>
          <w:tab w:val="left" w:pos="493"/>
        </w:tabs>
        <w:autoSpaceDE/>
        <w:autoSpaceDN/>
        <w:spacing w:before="4"/>
        <w:ind w:left="720" w:right="120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</w:p>
    <w:p w14:paraId="4B9BFFBB" w14:textId="77777777" w:rsidR="00B03A29" w:rsidRPr="00B03A29" w:rsidRDefault="00B03A29" w:rsidP="002E72EB">
      <w:pPr>
        <w:pStyle w:val="ListParagraph"/>
        <w:tabs>
          <w:tab w:val="left" w:pos="493"/>
        </w:tabs>
        <w:autoSpaceDE/>
        <w:autoSpaceDN/>
        <w:spacing w:before="4"/>
        <w:ind w:left="720" w:right="120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ar-SA"/>
        </w:rPr>
      </w:pPr>
    </w:p>
    <w:p w14:paraId="0BB22E20" w14:textId="77777777" w:rsidR="00672366" w:rsidRPr="00B03A29" w:rsidRDefault="00672366" w:rsidP="002E72EB">
      <w:pPr>
        <w:pStyle w:val="ListParagraph"/>
        <w:tabs>
          <w:tab w:val="left" w:pos="493"/>
        </w:tabs>
        <w:autoSpaceDE/>
        <w:autoSpaceDN/>
        <w:spacing w:before="4"/>
        <w:ind w:left="720" w:right="120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bidi="ar-SA"/>
        </w:rPr>
      </w:pPr>
      <w:r w:rsidRPr="00B03A29">
        <w:rPr>
          <w:rFonts w:ascii="Times New Roman" w:eastAsiaTheme="minorHAnsi" w:hAnsi="Times New Roman" w:cs="Times New Roman"/>
          <w:sz w:val="24"/>
          <w:szCs w:val="24"/>
          <w:u w:val="single"/>
          <w:lang w:bidi="ar-SA"/>
        </w:rPr>
        <w:lastRenderedPageBreak/>
        <w:t>The candidate through relevant experience shall demonstrate:</w:t>
      </w:r>
    </w:p>
    <w:p w14:paraId="4DA03433" w14:textId="115D64BD" w:rsidR="00672366" w:rsidRPr="00B03A29" w:rsidRDefault="00672366" w:rsidP="002E72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>Knowledge of national secondary education system and its operation, related governing legislation, linkages with other levels of education</w:t>
      </w:r>
    </w:p>
    <w:p w14:paraId="15FF79AC" w14:textId="46EE5471" w:rsidR="00672366" w:rsidRPr="00B03A29" w:rsidRDefault="00672366" w:rsidP="002E72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>Knowledge of activities of all state agencies engaged in general education</w:t>
      </w:r>
    </w:p>
    <w:p w14:paraId="04EB799B" w14:textId="31BAB9AA" w:rsidR="00672366" w:rsidRPr="00B03A29" w:rsidRDefault="00672366" w:rsidP="002E72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 xml:space="preserve">Knowledge of ongoing and previous education reforms, trends and lessons learned </w:t>
      </w:r>
    </w:p>
    <w:p w14:paraId="58A4D2AC" w14:textId="637186DF" w:rsidR="00672366" w:rsidRPr="00B03A29" w:rsidRDefault="00672366" w:rsidP="002E72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>Through knowledge of teacher profession regulations, teacher standards and professional development scheme operational on national level and relevant international best practices</w:t>
      </w:r>
    </w:p>
    <w:p w14:paraId="4633067F" w14:textId="15500A3B" w:rsidR="00672366" w:rsidRPr="00B03A29" w:rsidRDefault="00672366" w:rsidP="002E72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>Knowledge of national quality assurance system for general education institutions and relevant international best practices</w:t>
      </w:r>
    </w:p>
    <w:p w14:paraId="2E8D1333" w14:textId="705C39EC" w:rsidR="00672366" w:rsidRPr="00B03A29" w:rsidRDefault="00672366" w:rsidP="002E72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>Knowledge of national benchmarks for school teacher education academic programs and related quality assurance mechanisms</w:t>
      </w:r>
    </w:p>
    <w:p w14:paraId="752655EE" w14:textId="77777777" w:rsidR="00672366" w:rsidRPr="00B03A29" w:rsidRDefault="00672366" w:rsidP="002E72EB">
      <w:pPr>
        <w:pStyle w:val="NoSpacing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ABB7376" w14:textId="77777777" w:rsidR="00672366" w:rsidRPr="00B03A29" w:rsidRDefault="00672366" w:rsidP="002E72E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3A29">
        <w:rPr>
          <w:rFonts w:ascii="Times New Roman" w:hAnsi="Times New Roman" w:cs="Times New Roman"/>
          <w:sz w:val="24"/>
          <w:szCs w:val="24"/>
          <w:u w:val="single"/>
        </w:rPr>
        <w:t>The candidate shall be familiar with the following national legislation governing and/or related to general education:</w:t>
      </w:r>
    </w:p>
    <w:p w14:paraId="64495433" w14:textId="1D270920" w:rsidR="00672366" w:rsidRPr="00B03A29" w:rsidRDefault="00672366" w:rsidP="002E72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>The Law of Georgia </w:t>
      </w:r>
      <w:hyperlink r:id="rId12" w:tgtFrame="_blank" w:history="1">
        <w:r w:rsidRPr="00B03A29">
          <w:rPr>
            <w:rFonts w:ascii="Times New Roman" w:hAnsi="Times New Roman" w:cs="Times New Roman"/>
            <w:sz w:val="24"/>
            <w:szCs w:val="24"/>
          </w:rPr>
          <w:t>,,On Education Quality Enhancement''</w:t>
        </w:r>
      </w:hyperlink>
    </w:p>
    <w:p w14:paraId="6C301CAA" w14:textId="7D95C3CC" w:rsidR="00672366" w:rsidRPr="00B03A29" w:rsidRDefault="00672366" w:rsidP="002E72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>The Law of Georgia </w:t>
      </w:r>
      <w:hyperlink r:id="rId13" w:tgtFrame="_blank" w:history="1">
        <w:r w:rsidRPr="00B03A29">
          <w:rPr>
            <w:rFonts w:ascii="Times New Roman" w:hAnsi="Times New Roman" w:cs="Times New Roman"/>
            <w:sz w:val="24"/>
            <w:szCs w:val="24"/>
          </w:rPr>
          <w:t>,</w:t>
        </w:r>
      </w:hyperlink>
      <w:r w:rsidRPr="00B03A29">
        <w:rPr>
          <w:rFonts w:ascii="Times New Roman" w:hAnsi="Times New Roman" w:cs="Times New Roman"/>
          <w:sz w:val="24"/>
          <w:szCs w:val="24"/>
        </w:rPr>
        <w:t>,On General education''</w:t>
      </w:r>
    </w:p>
    <w:p w14:paraId="0CC8946E" w14:textId="75856BA2" w:rsidR="00672366" w:rsidRPr="00B03A29" w:rsidRDefault="00672366" w:rsidP="002E72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>Resolution №84 of the Government of Georgia of October 18, 2004 on the approval of the national goals of the general education</w:t>
      </w:r>
    </w:p>
    <w:p w14:paraId="05F2FE61" w14:textId="1A7F0FE1" w:rsidR="00672366" w:rsidRPr="00B03A29" w:rsidRDefault="00672366" w:rsidP="002E72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>Order №40/n of the Ministry of Education and Science of Georgia on the approval of the national curriculum (national education plan)</w:t>
      </w:r>
    </w:p>
    <w:p w14:paraId="56158E7A" w14:textId="1790DF1E" w:rsidR="00672366" w:rsidRPr="00B03A29" w:rsidRDefault="00672366" w:rsidP="002E72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>Order №174/n of the Minister of Education and Science of Georgia on the approval of the regulation for teacher induction and termination of the teacher status</w:t>
      </w:r>
    </w:p>
    <w:p w14:paraId="1407C3DA" w14:textId="2BCC341A" w:rsidR="00672366" w:rsidRPr="00B03A29" w:rsidRDefault="00672366" w:rsidP="002E72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>Order №99/n of the Minister of Education and Science of Georgia on the approval of the educational institutions Authorization Charter and of Authorization Fees</w:t>
      </w:r>
    </w:p>
    <w:p w14:paraId="08F13A65" w14:textId="53F797BF" w:rsidR="00672366" w:rsidRPr="00B03A29" w:rsidRDefault="00672366" w:rsidP="002E72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A29">
        <w:rPr>
          <w:rFonts w:ascii="Times New Roman" w:hAnsi="Times New Roman" w:cs="Times New Roman"/>
          <w:sz w:val="24"/>
          <w:szCs w:val="24"/>
        </w:rPr>
        <w:t>The Law of Georgia on Early Childhood Education</w:t>
      </w:r>
    </w:p>
    <w:p w14:paraId="470593A6" w14:textId="77777777" w:rsidR="00F17486" w:rsidRPr="00B03A29" w:rsidRDefault="00F17486" w:rsidP="002E72EB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7401F19C" w14:textId="65A17FCB" w:rsidR="00672366" w:rsidRPr="00B03A29" w:rsidRDefault="001D70EB" w:rsidP="002E72EB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B03A29">
        <w:rPr>
          <w:rFonts w:ascii="Times New Roman" w:hAnsi="Times New Roman"/>
          <w:spacing w:val="-2"/>
          <w:sz w:val="24"/>
        </w:rPr>
        <w:t>The attention of interested C</w:t>
      </w:r>
      <w:r w:rsidR="004E721D" w:rsidRPr="00B03A29">
        <w:rPr>
          <w:rFonts w:ascii="Times New Roman" w:hAnsi="Times New Roman"/>
          <w:spacing w:val="-2"/>
          <w:sz w:val="24"/>
        </w:rPr>
        <w:t xml:space="preserve">onsultants is drawn to </w:t>
      </w:r>
      <w:r w:rsidR="004019F6" w:rsidRPr="00B03A29">
        <w:rPr>
          <w:rFonts w:ascii="Times New Roman" w:hAnsi="Times New Roman"/>
          <w:spacing w:val="-2"/>
          <w:sz w:val="24"/>
        </w:rPr>
        <w:t xml:space="preserve">Section III, </w:t>
      </w:r>
      <w:r w:rsidR="003B0ADD" w:rsidRPr="00B03A29">
        <w:rPr>
          <w:rFonts w:ascii="Times New Roman" w:hAnsi="Times New Roman"/>
          <w:spacing w:val="-2"/>
          <w:sz w:val="24"/>
        </w:rPr>
        <w:t>paragraphs,</w:t>
      </w:r>
      <w:r w:rsidR="005A0276" w:rsidRPr="00B03A29">
        <w:rPr>
          <w:rFonts w:ascii="Times New Roman" w:hAnsi="Times New Roman"/>
          <w:spacing w:val="-2"/>
          <w:sz w:val="24"/>
        </w:rPr>
        <w:t xml:space="preserve"> </w:t>
      </w:r>
      <w:r w:rsidR="00DF4F57" w:rsidRPr="00B03A29">
        <w:rPr>
          <w:rFonts w:ascii="Times New Roman" w:hAnsi="Times New Roman"/>
          <w:spacing w:val="-2"/>
          <w:sz w:val="24"/>
        </w:rPr>
        <w:t xml:space="preserve">3.14, </w:t>
      </w:r>
      <w:r w:rsidR="005A0276" w:rsidRPr="00B03A29">
        <w:rPr>
          <w:rFonts w:ascii="Times New Roman" w:hAnsi="Times New Roman"/>
          <w:spacing w:val="-2"/>
          <w:sz w:val="24"/>
        </w:rPr>
        <w:t>3.16, and 3.17</w:t>
      </w:r>
      <w:r w:rsidR="004E721D" w:rsidRPr="00B03A29">
        <w:rPr>
          <w:rFonts w:ascii="Times New Roman" w:hAnsi="Times New Roman"/>
          <w:spacing w:val="-2"/>
          <w:sz w:val="24"/>
        </w:rPr>
        <w:t xml:space="preserve"> of the World Bank’s </w:t>
      </w:r>
      <w:r w:rsidR="005A0276" w:rsidRPr="00B03A29">
        <w:rPr>
          <w:rFonts w:ascii="Times New Roman" w:hAnsi="Times New Roman"/>
          <w:spacing w:val="-2"/>
          <w:sz w:val="24"/>
        </w:rPr>
        <w:t xml:space="preserve">“Procurement Regulations for IPF Borrowers” </w:t>
      </w:r>
      <w:r w:rsidR="00672366" w:rsidRPr="00B03A29">
        <w:rPr>
          <w:rFonts w:ascii="Times New Roman" w:hAnsi="Times New Roman"/>
          <w:spacing w:val="-2"/>
          <w:sz w:val="24"/>
        </w:rPr>
        <w:t>revised on November 2020</w:t>
      </w:r>
      <w:r w:rsidR="00137802" w:rsidRPr="00B03A29">
        <w:rPr>
          <w:rFonts w:ascii="Times New Roman" w:hAnsi="Times New Roman"/>
          <w:spacing w:val="-2"/>
          <w:sz w:val="24"/>
        </w:rPr>
        <w:t xml:space="preserve"> (“Procurement Regulations”),</w:t>
      </w:r>
      <w:r w:rsidR="004E721D" w:rsidRPr="00B03A29">
        <w:rPr>
          <w:rFonts w:ascii="Times New Roman" w:hAnsi="Times New Roman"/>
          <w:spacing w:val="-2"/>
          <w:sz w:val="24"/>
        </w:rPr>
        <w:t xml:space="preserve"> setting forth the World Bank’s policy on conflict of interest.  </w:t>
      </w:r>
    </w:p>
    <w:p w14:paraId="7B38BF96" w14:textId="77777777" w:rsidR="00F17486" w:rsidRPr="00B03A29" w:rsidRDefault="00F17486" w:rsidP="002E72EB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4B1ADF31" w14:textId="0938926F" w:rsidR="009830E4" w:rsidRPr="00B03A29" w:rsidRDefault="001D70EB" w:rsidP="002E72EB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B03A29">
        <w:rPr>
          <w:rFonts w:ascii="Times New Roman" w:hAnsi="Times New Roman"/>
          <w:spacing w:val="-2"/>
          <w:sz w:val="24"/>
        </w:rPr>
        <w:t>A C</w:t>
      </w:r>
      <w:r w:rsidR="009830E4" w:rsidRPr="00B03A29">
        <w:rPr>
          <w:rFonts w:ascii="Times New Roman" w:hAnsi="Times New Roman"/>
          <w:spacing w:val="-2"/>
          <w:sz w:val="24"/>
        </w:rPr>
        <w:t>onsultant will be selected in accordance with the</w:t>
      </w:r>
      <w:r w:rsidR="007B513D" w:rsidRPr="00B03A29">
        <w:rPr>
          <w:rFonts w:ascii="Times New Roman" w:hAnsi="Times New Roman"/>
          <w:spacing w:val="-2"/>
          <w:sz w:val="24"/>
        </w:rPr>
        <w:t xml:space="preserve"> </w:t>
      </w:r>
      <w:r w:rsidR="00B03A29" w:rsidRPr="00B03A29">
        <w:rPr>
          <w:rFonts w:ascii="Times New Roman" w:hAnsi="Times New Roman"/>
          <w:spacing w:val="-2"/>
          <w:sz w:val="24"/>
        </w:rPr>
        <w:t xml:space="preserve">“Open Competitive Selection of Individual Consultants” </w:t>
      </w:r>
      <w:r w:rsidR="00910D30" w:rsidRPr="00B03A29">
        <w:rPr>
          <w:rFonts w:ascii="Times New Roman" w:hAnsi="Times New Roman"/>
          <w:spacing w:val="-2"/>
          <w:sz w:val="24"/>
        </w:rPr>
        <w:t>described</w:t>
      </w:r>
      <w:r w:rsidR="009830E4" w:rsidRPr="00B03A29">
        <w:rPr>
          <w:rFonts w:ascii="Times New Roman" w:hAnsi="Times New Roman"/>
          <w:spacing w:val="-2"/>
          <w:sz w:val="24"/>
        </w:rPr>
        <w:t xml:space="preserve"> in the </w:t>
      </w:r>
      <w:r w:rsidR="005A0276" w:rsidRPr="00B03A29">
        <w:rPr>
          <w:rFonts w:ascii="Times New Roman" w:hAnsi="Times New Roman"/>
          <w:spacing w:val="-2"/>
          <w:sz w:val="24"/>
        </w:rPr>
        <w:t>Procurement Regulations</w:t>
      </w:r>
      <w:r w:rsidR="00B03A29" w:rsidRPr="00B03A29">
        <w:rPr>
          <w:rFonts w:ascii="Times New Roman" w:hAnsi="Times New Roman"/>
          <w:spacing w:val="-2"/>
          <w:sz w:val="24"/>
        </w:rPr>
        <w:t>.</w:t>
      </w:r>
    </w:p>
    <w:p w14:paraId="60F144D3" w14:textId="77777777" w:rsidR="00785CA1" w:rsidRPr="00B03A29" w:rsidRDefault="00785CA1" w:rsidP="002E72EB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22F296CF" w14:textId="77777777" w:rsidR="00672366" w:rsidRPr="00B03A29" w:rsidRDefault="00672366" w:rsidP="002E72EB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B03A29">
        <w:rPr>
          <w:rFonts w:ascii="Times New Roman" w:hAnsi="Times New Roman"/>
          <w:spacing w:val="-2"/>
          <w:sz w:val="24"/>
        </w:rPr>
        <w:t xml:space="preserve">Further information can be obtained at the address below during office hours: </w:t>
      </w:r>
    </w:p>
    <w:p w14:paraId="4F904F67" w14:textId="77777777" w:rsidR="00672366" w:rsidRPr="002E72EB" w:rsidRDefault="00672366" w:rsidP="002E72EB">
      <w:pPr>
        <w:ind w:right="-360"/>
        <w:jc w:val="both"/>
        <w:rPr>
          <w:rStyle w:val="Hyperlink"/>
          <w:rFonts w:ascii="Times New Roman" w:hAnsi="Times New Roman"/>
          <w:szCs w:val="22"/>
        </w:rPr>
      </w:pPr>
      <w:r w:rsidRPr="002E72EB">
        <w:rPr>
          <w:rFonts w:ascii="Times New Roman" w:hAnsi="Times New Roman"/>
          <w:szCs w:val="22"/>
        </w:rPr>
        <w:t xml:space="preserve">Email: </w:t>
      </w:r>
      <w:hyperlink r:id="rId14" w:history="1">
        <w:r w:rsidRPr="002E72EB">
          <w:rPr>
            <w:rStyle w:val="Hyperlink"/>
            <w:rFonts w:ascii="Times New Roman" w:hAnsi="Times New Roman"/>
            <w:szCs w:val="22"/>
          </w:rPr>
          <w:t>procurement</w:t>
        </w:r>
      </w:hyperlink>
      <w:r w:rsidRPr="002E72EB">
        <w:rPr>
          <w:rStyle w:val="Hyperlink"/>
          <w:rFonts w:ascii="Times New Roman" w:hAnsi="Times New Roman"/>
          <w:szCs w:val="22"/>
        </w:rPr>
        <w:t xml:space="preserve">@iiq.gov.ge </w:t>
      </w:r>
    </w:p>
    <w:p w14:paraId="6E42F1D7" w14:textId="77777777" w:rsidR="00672366" w:rsidRPr="00B03A29" w:rsidRDefault="00672366" w:rsidP="002E72EB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1944B3A1" w14:textId="77777777" w:rsidR="00672366" w:rsidRPr="00B03A29" w:rsidRDefault="00672366" w:rsidP="002E72EB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7BABD7F7" w14:textId="323022AD" w:rsidR="00672366" w:rsidRPr="00B03A29" w:rsidRDefault="00672366" w:rsidP="002E72EB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B03A29">
        <w:rPr>
          <w:rFonts w:ascii="Times New Roman" w:hAnsi="Times New Roman"/>
          <w:spacing w:val="-2"/>
          <w:sz w:val="24"/>
        </w:rPr>
        <w:t>Expressions of interest must be delivered in a written form</w:t>
      </w:r>
      <w:r w:rsidR="00516FB0">
        <w:rPr>
          <w:rFonts w:ascii="Times New Roman" w:hAnsi="Times New Roman"/>
          <w:spacing w:val="-2"/>
          <w:sz w:val="24"/>
        </w:rPr>
        <w:t xml:space="preserve"> (electronically)</w:t>
      </w:r>
      <w:r w:rsidRPr="00B03A29">
        <w:rPr>
          <w:rFonts w:ascii="Times New Roman" w:hAnsi="Times New Roman"/>
          <w:spacing w:val="-2"/>
          <w:sz w:val="24"/>
        </w:rPr>
        <w:t xml:space="preserve"> to the address below by mail, by </w:t>
      </w:r>
      <w:r w:rsidRPr="00B03A29">
        <w:rPr>
          <w:rFonts w:ascii="Times New Roman" w:hAnsi="Times New Roman"/>
          <w:b/>
          <w:spacing w:val="-2"/>
          <w:sz w:val="24"/>
        </w:rPr>
        <w:t xml:space="preserve">June </w:t>
      </w:r>
      <w:r w:rsidR="003F04D1">
        <w:rPr>
          <w:rFonts w:ascii="Times New Roman" w:hAnsi="Times New Roman"/>
          <w:b/>
          <w:spacing w:val="-2"/>
          <w:sz w:val="24"/>
        </w:rPr>
        <w:t>24</w:t>
      </w:r>
      <w:r w:rsidRPr="00B03A29">
        <w:rPr>
          <w:rFonts w:ascii="Times New Roman" w:hAnsi="Times New Roman"/>
          <w:b/>
          <w:spacing w:val="-2"/>
          <w:sz w:val="24"/>
        </w:rPr>
        <w:t xml:space="preserve">, 2022, </w:t>
      </w:r>
      <w:r w:rsidR="00410366" w:rsidRPr="00410366">
        <w:rPr>
          <w:rFonts w:ascii="Times New Roman" w:hAnsi="Times New Roman"/>
          <w:b/>
          <w:spacing w:val="-2"/>
          <w:sz w:val="24"/>
        </w:rPr>
        <w:t>17:00</w:t>
      </w:r>
      <w:r w:rsidR="002E72EB" w:rsidRPr="00B03A29">
        <w:rPr>
          <w:rFonts w:ascii="Times New Roman" w:hAnsi="Times New Roman"/>
          <w:b/>
          <w:spacing w:val="-2"/>
          <w:sz w:val="24"/>
        </w:rPr>
        <w:t xml:space="preserve"> </w:t>
      </w:r>
      <w:r w:rsidRPr="00B03A29">
        <w:rPr>
          <w:rFonts w:ascii="Times New Roman" w:hAnsi="Times New Roman"/>
          <w:b/>
          <w:spacing w:val="-2"/>
          <w:sz w:val="24"/>
        </w:rPr>
        <w:t>Tbilisi Time.</w:t>
      </w:r>
    </w:p>
    <w:p w14:paraId="0A890C94" w14:textId="77777777" w:rsidR="00672366" w:rsidRPr="002E72EB" w:rsidRDefault="00672366" w:rsidP="002E72EB">
      <w:pPr>
        <w:ind w:right="-360"/>
        <w:jc w:val="both"/>
        <w:rPr>
          <w:rFonts w:ascii="Times New Roman" w:hAnsi="Times New Roman"/>
          <w:szCs w:val="22"/>
          <w:lang w:val="x-none" w:eastAsia="x-none"/>
        </w:rPr>
      </w:pPr>
    </w:p>
    <w:p w14:paraId="46B44855" w14:textId="77777777" w:rsidR="00672366" w:rsidRPr="002E72EB" w:rsidRDefault="00672366" w:rsidP="002E72EB">
      <w:pPr>
        <w:ind w:right="-360"/>
        <w:jc w:val="both"/>
        <w:rPr>
          <w:rFonts w:ascii="Times New Roman" w:hAnsi="Times New Roman"/>
          <w:szCs w:val="22"/>
        </w:rPr>
      </w:pPr>
      <w:r w:rsidRPr="002E72EB">
        <w:rPr>
          <w:rFonts w:ascii="Times New Roman" w:hAnsi="Times New Roman"/>
          <w:szCs w:val="22"/>
          <w:lang w:eastAsia="x-none"/>
        </w:rPr>
        <w:t xml:space="preserve">Attn: Ia Iashvili, Procurement Specialist of the </w:t>
      </w:r>
      <w:r w:rsidRPr="002E72EB">
        <w:rPr>
          <w:rFonts w:ascii="Times New Roman" w:hAnsi="Times New Roman"/>
          <w:szCs w:val="22"/>
          <w:lang w:val="x-none" w:eastAsia="x-none"/>
        </w:rPr>
        <w:t xml:space="preserve">Georgia I2Q - Innovation, Inclusion and Quality </w:t>
      </w:r>
      <w:r w:rsidRPr="002E72EB">
        <w:rPr>
          <w:rFonts w:ascii="Times New Roman" w:hAnsi="Times New Roman"/>
          <w:szCs w:val="22"/>
        </w:rPr>
        <w:t>Project</w:t>
      </w:r>
    </w:p>
    <w:p w14:paraId="0D47B20F" w14:textId="77777777" w:rsidR="00672366" w:rsidRPr="002E72EB" w:rsidRDefault="00672366" w:rsidP="002E72EB">
      <w:pPr>
        <w:ind w:right="-360"/>
        <w:jc w:val="both"/>
        <w:rPr>
          <w:rFonts w:ascii="Times New Roman" w:hAnsi="Times New Roman"/>
          <w:szCs w:val="22"/>
        </w:rPr>
      </w:pPr>
      <w:r w:rsidRPr="002E72EB">
        <w:rPr>
          <w:rFonts w:ascii="Times New Roman" w:hAnsi="Times New Roman"/>
          <w:szCs w:val="22"/>
        </w:rPr>
        <w:t>Tel: +995 595 900903</w:t>
      </w:r>
    </w:p>
    <w:p w14:paraId="1286A060" w14:textId="77777777" w:rsidR="00672366" w:rsidRPr="002E72EB" w:rsidRDefault="00672366" w:rsidP="002E72EB">
      <w:pPr>
        <w:ind w:right="-360"/>
        <w:jc w:val="both"/>
        <w:rPr>
          <w:rFonts w:ascii="Times New Roman" w:hAnsi="Times New Roman"/>
          <w:szCs w:val="22"/>
        </w:rPr>
      </w:pPr>
      <w:r w:rsidRPr="002E72EB">
        <w:rPr>
          <w:rFonts w:ascii="Times New Roman" w:hAnsi="Times New Roman"/>
          <w:bCs/>
          <w:szCs w:val="22"/>
        </w:rPr>
        <w:t>Address:</w:t>
      </w:r>
      <w:r w:rsidRPr="002E72EB">
        <w:rPr>
          <w:rFonts w:ascii="Times New Roman" w:hAnsi="Times New Roman"/>
          <w:szCs w:val="22"/>
        </w:rPr>
        <w:t xml:space="preserve"> 52, Dimitri </w:t>
      </w:r>
      <w:proofErr w:type="spellStart"/>
      <w:r w:rsidRPr="002E72EB">
        <w:rPr>
          <w:rFonts w:ascii="Times New Roman" w:hAnsi="Times New Roman"/>
          <w:szCs w:val="22"/>
        </w:rPr>
        <w:t>Uznadze</w:t>
      </w:r>
      <w:proofErr w:type="spellEnd"/>
      <w:r w:rsidRPr="002E72EB">
        <w:rPr>
          <w:rFonts w:ascii="Times New Roman" w:hAnsi="Times New Roman"/>
          <w:szCs w:val="22"/>
        </w:rPr>
        <w:t xml:space="preserve"> Str., 0102 Tbilisi, Georgia</w:t>
      </w:r>
    </w:p>
    <w:p w14:paraId="51C33BD2" w14:textId="77777777" w:rsidR="00672366" w:rsidRPr="002E72EB" w:rsidRDefault="00672366" w:rsidP="002E72EB">
      <w:pPr>
        <w:ind w:right="-360"/>
        <w:jc w:val="both"/>
        <w:rPr>
          <w:rStyle w:val="Hyperlink"/>
          <w:rFonts w:ascii="Times New Roman" w:hAnsi="Times New Roman"/>
          <w:szCs w:val="22"/>
        </w:rPr>
      </w:pPr>
      <w:r w:rsidRPr="002E72EB">
        <w:rPr>
          <w:rFonts w:ascii="Times New Roman" w:hAnsi="Times New Roman"/>
          <w:szCs w:val="22"/>
        </w:rPr>
        <w:t xml:space="preserve">Email: </w:t>
      </w:r>
      <w:hyperlink r:id="rId15" w:history="1">
        <w:r w:rsidRPr="002E72EB">
          <w:rPr>
            <w:rStyle w:val="Hyperlink"/>
            <w:rFonts w:ascii="Times New Roman" w:hAnsi="Times New Roman"/>
            <w:szCs w:val="22"/>
          </w:rPr>
          <w:t>procurement</w:t>
        </w:r>
      </w:hyperlink>
      <w:r w:rsidRPr="002E72EB">
        <w:rPr>
          <w:rStyle w:val="Hyperlink"/>
          <w:rFonts w:ascii="Times New Roman" w:hAnsi="Times New Roman"/>
          <w:szCs w:val="22"/>
        </w:rPr>
        <w:t xml:space="preserve">@iiq.gov.ge </w:t>
      </w:r>
    </w:p>
    <w:p w14:paraId="49DAC2ED" w14:textId="1E93DC95" w:rsidR="00672366" w:rsidRPr="002E72EB" w:rsidRDefault="00672366" w:rsidP="002E72EB">
      <w:pPr>
        <w:ind w:right="-360"/>
        <w:jc w:val="both"/>
        <w:rPr>
          <w:rFonts w:ascii="Times New Roman" w:hAnsi="Times New Roman"/>
          <w:szCs w:val="22"/>
        </w:rPr>
      </w:pPr>
      <w:r w:rsidRPr="002E72EB">
        <w:rPr>
          <w:rFonts w:ascii="Times New Roman" w:hAnsi="Times New Roman"/>
          <w:bCs/>
          <w:szCs w:val="22"/>
        </w:rPr>
        <w:t>Web-Site:</w:t>
      </w:r>
      <w:r w:rsidRPr="002E72EB">
        <w:rPr>
          <w:rFonts w:ascii="Times New Roman" w:hAnsi="Times New Roman"/>
          <w:szCs w:val="22"/>
        </w:rPr>
        <w:t xml:space="preserve"> </w:t>
      </w:r>
      <w:hyperlink r:id="rId16" w:history="1">
        <w:r w:rsidR="00B03A29" w:rsidRPr="002E72EB">
          <w:rPr>
            <w:rStyle w:val="Hyperlink"/>
            <w:rFonts w:ascii="Times New Roman" w:hAnsi="Times New Roman"/>
            <w:szCs w:val="22"/>
          </w:rPr>
          <w:t>www.iiq.gov.ge</w:t>
        </w:r>
      </w:hyperlink>
    </w:p>
    <w:p w14:paraId="2981F28F" w14:textId="77777777" w:rsidR="00B03A29" w:rsidRPr="00B03A29" w:rsidRDefault="00B03A29" w:rsidP="002E72EB">
      <w:pPr>
        <w:ind w:right="-360"/>
        <w:jc w:val="both"/>
        <w:rPr>
          <w:rFonts w:ascii="Times New Roman" w:hAnsi="Times New Roman"/>
          <w:szCs w:val="22"/>
        </w:rPr>
      </w:pPr>
    </w:p>
    <w:p w14:paraId="253D811D" w14:textId="77777777" w:rsidR="009830E4" w:rsidRPr="00B03A29" w:rsidRDefault="009830E4" w:rsidP="002E72EB">
      <w:pPr>
        <w:suppressAutoHyphens/>
        <w:jc w:val="both"/>
        <w:rPr>
          <w:rFonts w:ascii="Times New Roman" w:hAnsi="Times New Roman"/>
          <w:spacing w:val="-2"/>
        </w:rPr>
      </w:pPr>
    </w:p>
    <w:sectPr w:rsidR="009830E4" w:rsidRPr="00B03A29" w:rsidSect="00B03A2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2240" w:h="15840"/>
      <w:pgMar w:top="540" w:right="900" w:bottom="270" w:left="9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7E5A9" w14:textId="77777777" w:rsidR="001B4E46" w:rsidRDefault="001B4E46">
      <w:r>
        <w:separator/>
      </w:r>
    </w:p>
  </w:endnote>
  <w:endnote w:type="continuationSeparator" w:id="0">
    <w:p w14:paraId="3BA65D0B" w14:textId="77777777" w:rsidR="001B4E46" w:rsidRDefault="001B4E46">
      <w:r>
        <w:rPr>
          <w:sz w:val="24"/>
        </w:rPr>
        <w:t xml:space="preserve"> </w:t>
      </w:r>
    </w:p>
  </w:endnote>
  <w:endnote w:type="continuationNotice" w:id="1">
    <w:p w14:paraId="20C414BA" w14:textId="77777777" w:rsidR="001B4E46" w:rsidRDefault="001B4E4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30BC" w14:textId="77777777" w:rsidR="00910D30" w:rsidRDefault="00910D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5CC3E" w14:textId="77777777" w:rsidR="00910D30" w:rsidRDefault="00910D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7098" w14:textId="77777777" w:rsidR="00910D30" w:rsidRDefault="00910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1577A" w14:textId="77777777" w:rsidR="001B4E46" w:rsidRDefault="001B4E46">
      <w:r>
        <w:rPr>
          <w:sz w:val="24"/>
        </w:rPr>
        <w:separator/>
      </w:r>
    </w:p>
  </w:footnote>
  <w:footnote w:type="continuationSeparator" w:id="0">
    <w:p w14:paraId="18FFD244" w14:textId="77777777" w:rsidR="001B4E46" w:rsidRDefault="001B4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CB80" w14:textId="77777777" w:rsidR="00910D30" w:rsidRDefault="00910D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CCE4" w14:textId="77777777" w:rsidR="009830E4" w:rsidRDefault="009830E4">
    <w:pPr>
      <w:spacing w:after="140" w:line="100" w:lineRule="exact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97E3" w14:textId="77777777" w:rsidR="00910D30" w:rsidRDefault="00910D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70F1F"/>
    <w:multiLevelType w:val="hybridMultilevel"/>
    <w:tmpl w:val="78D89916"/>
    <w:lvl w:ilvl="0" w:tplc="08090001">
      <w:start w:val="1"/>
      <w:numFmt w:val="bullet"/>
      <w:lvlText w:val=""/>
      <w:lvlJc w:val="left"/>
      <w:pPr>
        <w:ind w:left="720" w:hanging="146"/>
      </w:pPr>
      <w:rPr>
        <w:rFonts w:ascii="Symbol" w:hAnsi="Symbol" w:hint="default"/>
        <w:spacing w:val="-1"/>
        <w:w w:val="100"/>
        <w:sz w:val="16"/>
        <w:szCs w:val="16"/>
      </w:rPr>
    </w:lvl>
    <w:lvl w:ilvl="1" w:tplc="BA226092">
      <w:numFmt w:val="bullet"/>
      <w:lvlText w:val="•"/>
      <w:lvlJc w:val="left"/>
      <w:pPr>
        <w:ind w:left="1649" w:hanging="146"/>
      </w:pPr>
      <w:rPr>
        <w:rFonts w:hint="default"/>
      </w:rPr>
    </w:lvl>
    <w:lvl w:ilvl="2" w:tplc="19948B5A">
      <w:numFmt w:val="bullet"/>
      <w:lvlText w:val="•"/>
      <w:lvlJc w:val="left"/>
      <w:pPr>
        <w:ind w:left="2576" w:hanging="146"/>
      </w:pPr>
      <w:rPr>
        <w:rFonts w:hint="default"/>
      </w:rPr>
    </w:lvl>
    <w:lvl w:ilvl="3" w:tplc="627C9050">
      <w:numFmt w:val="bullet"/>
      <w:lvlText w:val="•"/>
      <w:lvlJc w:val="left"/>
      <w:pPr>
        <w:ind w:left="3502" w:hanging="146"/>
      </w:pPr>
      <w:rPr>
        <w:rFonts w:hint="default"/>
      </w:rPr>
    </w:lvl>
    <w:lvl w:ilvl="4" w:tplc="B2445814">
      <w:numFmt w:val="bullet"/>
      <w:lvlText w:val="•"/>
      <w:lvlJc w:val="left"/>
      <w:pPr>
        <w:ind w:left="4429" w:hanging="146"/>
      </w:pPr>
      <w:rPr>
        <w:rFonts w:hint="default"/>
      </w:rPr>
    </w:lvl>
    <w:lvl w:ilvl="5" w:tplc="826CD496">
      <w:numFmt w:val="bullet"/>
      <w:lvlText w:val="•"/>
      <w:lvlJc w:val="left"/>
      <w:pPr>
        <w:ind w:left="5355" w:hanging="146"/>
      </w:pPr>
      <w:rPr>
        <w:rFonts w:hint="default"/>
      </w:rPr>
    </w:lvl>
    <w:lvl w:ilvl="6" w:tplc="1E60C01E">
      <w:numFmt w:val="bullet"/>
      <w:lvlText w:val="•"/>
      <w:lvlJc w:val="left"/>
      <w:pPr>
        <w:ind w:left="6282" w:hanging="146"/>
      </w:pPr>
      <w:rPr>
        <w:rFonts w:hint="default"/>
      </w:rPr>
    </w:lvl>
    <w:lvl w:ilvl="7" w:tplc="B20C2A52">
      <w:numFmt w:val="bullet"/>
      <w:lvlText w:val="•"/>
      <w:lvlJc w:val="left"/>
      <w:pPr>
        <w:ind w:left="7208" w:hanging="146"/>
      </w:pPr>
      <w:rPr>
        <w:rFonts w:hint="default"/>
      </w:rPr>
    </w:lvl>
    <w:lvl w:ilvl="8" w:tplc="D3782042">
      <w:numFmt w:val="bullet"/>
      <w:lvlText w:val="•"/>
      <w:lvlJc w:val="left"/>
      <w:pPr>
        <w:ind w:left="8135" w:hanging="14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8"/>
    <w:rsid w:val="00026BA1"/>
    <w:rsid w:val="000447BE"/>
    <w:rsid w:val="0006373E"/>
    <w:rsid w:val="0007139E"/>
    <w:rsid w:val="0008556F"/>
    <w:rsid w:val="00087977"/>
    <w:rsid w:val="00095418"/>
    <w:rsid w:val="000A4184"/>
    <w:rsid w:val="000C0EC0"/>
    <w:rsid w:val="000C4041"/>
    <w:rsid w:val="00137802"/>
    <w:rsid w:val="00146D68"/>
    <w:rsid w:val="00196614"/>
    <w:rsid w:val="001B0D84"/>
    <w:rsid w:val="001B4E46"/>
    <w:rsid w:val="001C4752"/>
    <w:rsid w:val="001D70EB"/>
    <w:rsid w:val="002644A0"/>
    <w:rsid w:val="002727A9"/>
    <w:rsid w:val="002C4377"/>
    <w:rsid w:val="002E72EB"/>
    <w:rsid w:val="00347EF7"/>
    <w:rsid w:val="00357959"/>
    <w:rsid w:val="00372355"/>
    <w:rsid w:val="00394CE1"/>
    <w:rsid w:val="003B0ADD"/>
    <w:rsid w:val="003F04D1"/>
    <w:rsid w:val="004011E2"/>
    <w:rsid w:val="004019F6"/>
    <w:rsid w:val="00410366"/>
    <w:rsid w:val="00436995"/>
    <w:rsid w:val="00447B7B"/>
    <w:rsid w:val="004609A7"/>
    <w:rsid w:val="004A5E02"/>
    <w:rsid w:val="004B7C87"/>
    <w:rsid w:val="004C3F92"/>
    <w:rsid w:val="004E721D"/>
    <w:rsid w:val="00516FB0"/>
    <w:rsid w:val="00546871"/>
    <w:rsid w:val="00561114"/>
    <w:rsid w:val="00593053"/>
    <w:rsid w:val="005A0276"/>
    <w:rsid w:val="005B1335"/>
    <w:rsid w:val="00661034"/>
    <w:rsid w:val="00672366"/>
    <w:rsid w:val="00684E8F"/>
    <w:rsid w:val="006D6898"/>
    <w:rsid w:val="006F3706"/>
    <w:rsid w:val="00785CA1"/>
    <w:rsid w:val="007B513D"/>
    <w:rsid w:val="007D59F6"/>
    <w:rsid w:val="008174CB"/>
    <w:rsid w:val="00825B5C"/>
    <w:rsid w:val="0083275E"/>
    <w:rsid w:val="00886703"/>
    <w:rsid w:val="008929AC"/>
    <w:rsid w:val="008A4AA7"/>
    <w:rsid w:val="008C6CEA"/>
    <w:rsid w:val="008D38F1"/>
    <w:rsid w:val="008F2097"/>
    <w:rsid w:val="00910D30"/>
    <w:rsid w:val="00916E24"/>
    <w:rsid w:val="0092546E"/>
    <w:rsid w:val="00930D65"/>
    <w:rsid w:val="00945686"/>
    <w:rsid w:val="00960FF0"/>
    <w:rsid w:val="009830E4"/>
    <w:rsid w:val="009A418D"/>
    <w:rsid w:val="009A68A1"/>
    <w:rsid w:val="009C3C43"/>
    <w:rsid w:val="009C747E"/>
    <w:rsid w:val="00A04531"/>
    <w:rsid w:val="00A05A45"/>
    <w:rsid w:val="00A51B75"/>
    <w:rsid w:val="00A54F5A"/>
    <w:rsid w:val="00A90DFA"/>
    <w:rsid w:val="00AB71C1"/>
    <w:rsid w:val="00B03A29"/>
    <w:rsid w:val="00B20153"/>
    <w:rsid w:val="00B3630A"/>
    <w:rsid w:val="00BA4299"/>
    <w:rsid w:val="00BC1BB9"/>
    <w:rsid w:val="00BD14B2"/>
    <w:rsid w:val="00BD6CBC"/>
    <w:rsid w:val="00BF1A46"/>
    <w:rsid w:val="00C24DF1"/>
    <w:rsid w:val="00C55D76"/>
    <w:rsid w:val="00C70D43"/>
    <w:rsid w:val="00CD158A"/>
    <w:rsid w:val="00D04E5D"/>
    <w:rsid w:val="00D12616"/>
    <w:rsid w:val="00D24F28"/>
    <w:rsid w:val="00D35A53"/>
    <w:rsid w:val="00D51573"/>
    <w:rsid w:val="00D66483"/>
    <w:rsid w:val="00D8414F"/>
    <w:rsid w:val="00DA15DD"/>
    <w:rsid w:val="00DD7362"/>
    <w:rsid w:val="00DF4F57"/>
    <w:rsid w:val="00E07E32"/>
    <w:rsid w:val="00EB5460"/>
    <w:rsid w:val="00EB6B17"/>
    <w:rsid w:val="00EC50B8"/>
    <w:rsid w:val="00F17486"/>
    <w:rsid w:val="00F63325"/>
    <w:rsid w:val="00F67564"/>
    <w:rsid w:val="00FB228B"/>
    <w:rsid w:val="00FC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3A03D3"/>
  <w15:docId w15:val="{62B56377-B9CD-491D-B7B5-A5D2D1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character" w:customStyle="1" w:styleId="dictionarylistcontent-138">
    <w:name w:val="dictionarylistcontent-138"/>
    <w:basedOn w:val="DefaultParagraphFont"/>
    <w:rsid w:val="00661034"/>
  </w:style>
  <w:style w:type="character" w:customStyle="1" w:styleId="BodyTextChar">
    <w:name w:val="Body Text Char"/>
    <w:link w:val="BodyText"/>
    <w:rsid w:val="00D04E5D"/>
    <w:rPr>
      <w:rFonts w:ascii="CG Times" w:hAnsi="CG Times"/>
      <w:spacing w:val="-2"/>
      <w:sz w:val="24"/>
    </w:rPr>
  </w:style>
  <w:style w:type="paragraph" w:styleId="NoSpacing">
    <w:name w:val="No Spacing"/>
    <w:uiPriority w:val="1"/>
    <w:qFormat/>
    <w:rsid w:val="00D04E5D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72366"/>
    <w:rPr>
      <w:color w:val="605E5C"/>
      <w:shd w:val="clear" w:color="auto" w:fill="E1DFDD"/>
    </w:r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672366"/>
    <w:pPr>
      <w:widowControl w:val="0"/>
      <w:autoSpaceDE w:val="0"/>
      <w:autoSpaceDN w:val="0"/>
      <w:ind w:left="467" w:hanging="360"/>
    </w:pPr>
    <w:rPr>
      <w:rFonts w:ascii="Calibri" w:eastAsia="Calibri" w:hAnsi="Calibri" w:cs="Calibri"/>
      <w:szCs w:val="22"/>
      <w:lang w:bidi="en-US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672366"/>
    <w:rPr>
      <w:rFonts w:ascii="Calibri" w:eastAsia="Calibri" w:hAnsi="Calibri" w:cs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qe.ge/res/docs/untitled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eqe.ge/res/docs/EducationalQualityEnhancement.doc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iq.gov.g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ropbox.com/sh/p82bln853421efb/AAAQNF_tpQIggyUVmxZbup9ba?dl=0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procuremen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curement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04C3B73AE9943B737720A48E3AF7C" ma:contentTypeVersion="16" ma:contentTypeDescription="Create a new document." ma:contentTypeScope="" ma:versionID="0815855f203457e90922d8ef5364842b">
  <xsd:schema xmlns:xsd="http://www.w3.org/2001/XMLSchema" xmlns:xs="http://www.w3.org/2001/XMLSchema" xmlns:p="http://schemas.microsoft.com/office/2006/metadata/properties" xmlns:ns1="http://schemas.microsoft.com/sharepoint/v3" xmlns:ns3="60c75bb3-2e3f-4394-b4f4-3e2677e21dfa" xmlns:ns4="9c83b91e-5ffe-420f-9ed1-9dac5903eaec" targetNamespace="http://schemas.microsoft.com/office/2006/metadata/properties" ma:root="true" ma:fieldsID="c352f7361cc233f8bb2800848588c8f2" ns1:_="" ns3:_="" ns4:_="">
    <xsd:import namespace="http://schemas.microsoft.com/sharepoint/v3"/>
    <xsd:import namespace="60c75bb3-2e3f-4394-b4f4-3e2677e21dfa"/>
    <xsd:import namespace="9c83b91e-5ffe-420f-9ed1-9dac5903eae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75bb3-2e3f-4394-b4f4-3e2677e21d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3b91e-5ffe-420f-9ed1-9dac5903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92CB2-A2E8-402C-9815-4049A008E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c75bb3-2e3f-4394-b4f4-3e2677e21dfa"/>
    <ds:schemaRef ds:uri="9c83b91e-5ffe-420f-9ed1-9dac5903e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626E85-A34E-437F-8BBB-936EF0EE1F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B1CB1-F96E-49F6-9620-9EAB6870A0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F81EDC9-E70B-4464-BE43-22BB355D0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5707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Iana Samkharadze</cp:lastModifiedBy>
  <cp:revision>10</cp:revision>
  <cp:lastPrinted>2017-08-01T14:35:00Z</cp:lastPrinted>
  <dcterms:created xsi:type="dcterms:W3CDTF">2022-05-30T08:27:00Z</dcterms:created>
  <dcterms:modified xsi:type="dcterms:W3CDTF">2022-06-13T07:32:00Z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0x010100FD604C3B73AE9943B737720A48E3AF7C</vt:lpwstr>
  </property>
</Properties>
</file>